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台北投资隐患整改电缆导线采购项目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（二次）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台北投资隐患整改电缆导线采购项目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222" w:type="dxa"/>
        <w:tblInd w:w="-3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82"/>
        <w:gridCol w:w="3195"/>
        <w:gridCol w:w="960"/>
        <w:gridCol w:w="1005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铠装全塑铝芯电缆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YJLV22-0.6/1kv-4x150mm2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0.4KV架空钢芯绝缘导线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JKLGYJ-1KV-50/8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42800.00元（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</w:rPr>
        <w:t>台北钱先生      电话：17751876173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29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5" w:name="_GoBack"/>
      <w:bookmarkEnd w:id="5"/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97293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403328"/>
    <w:rsid w:val="02654CB1"/>
    <w:rsid w:val="02AA0BB1"/>
    <w:rsid w:val="04964401"/>
    <w:rsid w:val="04B241CB"/>
    <w:rsid w:val="04B52C5F"/>
    <w:rsid w:val="05500BDA"/>
    <w:rsid w:val="05706FE5"/>
    <w:rsid w:val="06C4362D"/>
    <w:rsid w:val="07732311"/>
    <w:rsid w:val="080A06A7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130123A"/>
    <w:rsid w:val="11990505"/>
    <w:rsid w:val="11D719B9"/>
    <w:rsid w:val="12377C75"/>
    <w:rsid w:val="12960FB7"/>
    <w:rsid w:val="13401E6A"/>
    <w:rsid w:val="137F5319"/>
    <w:rsid w:val="13E511E6"/>
    <w:rsid w:val="14057B62"/>
    <w:rsid w:val="156863F4"/>
    <w:rsid w:val="157838C2"/>
    <w:rsid w:val="15C529EA"/>
    <w:rsid w:val="16BD7DED"/>
    <w:rsid w:val="178640CA"/>
    <w:rsid w:val="17C9440E"/>
    <w:rsid w:val="18DF3CE9"/>
    <w:rsid w:val="1A0863A5"/>
    <w:rsid w:val="1B523C11"/>
    <w:rsid w:val="1C27223D"/>
    <w:rsid w:val="1C5D5B32"/>
    <w:rsid w:val="1D4B1478"/>
    <w:rsid w:val="1DAF24EA"/>
    <w:rsid w:val="1DBB1976"/>
    <w:rsid w:val="1DF56DD3"/>
    <w:rsid w:val="1E127068"/>
    <w:rsid w:val="1F1979A7"/>
    <w:rsid w:val="1F572E39"/>
    <w:rsid w:val="1F8A6A8E"/>
    <w:rsid w:val="209C2412"/>
    <w:rsid w:val="21374DE7"/>
    <w:rsid w:val="22877591"/>
    <w:rsid w:val="22E0346A"/>
    <w:rsid w:val="25653BB7"/>
    <w:rsid w:val="25710060"/>
    <w:rsid w:val="258D6F73"/>
    <w:rsid w:val="261E1082"/>
    <w:rsid w:val="26F86CAF"/>
    <w:rsid w:val="27743463"/>
    <w:rsid w:val="28B317DA"/>
    <w:rsid w:val="28BE7A85"/>
    <w:rsid w:val="28CD567C"/>
    <w:rsid w:val="296D68A7"/>
    <w:rsid w:val="29F11758"/>
    <w:rsid w:val="2A19588C"/>
    <w:rsid w:val="2A2409F0"/>
    <w:rsid w:val="2C582C57"/>
    <w:rsid w:val="2C751A6A"/>
    <w:rsid w:val="2CB247E9"/>
    <w:rsid w:val="2D670841"/>
    <w:rsid w:val="31180264"/>
    <w:rsid w:val="321A3C3D"/>
    <w:rsid w:val="331128CC"/>
    <w:rsid w:val="33AB2DFB"/>
    <w:rsid w:val="34EB4A02"/>
    <w:rsid w:val="376322BC"/>
    <w:rsid w:val="384635F3"/>
    <w:rsid w:val="39993E40"/>
    <w:rsid w:val="3A5032E7"/>
    <w:rsid w:val="3A6468FD"/>
    <w:rsid w:val="3A6A792B"/>
    <w:rsid w:val="3AA21814"/>
    <w:rsid w:val="3AAB5061"/>
    <w:rsid w:val="3B5D4A7E"/>
    <w:rsid w:val="3BC75965"/>
    <w:rsid w:val="3C260463"/>
    <w:rsid w:val="3CFC70CA"/>
    <w:rsid w:val="3E9A2461"/>
    <w:rsid w:val="3EDC73DD"/>
    <w:rsid w:val="400144C3"/>
    <w:rsid w:val="40036A20"/>
    <w:rsid w:val="40210AB0"/>
    <w:rsid w:val="409A272E"/>
    <w:rsid w:val="41BD2505"/>
    <w:rsid w:val="42140EA8"/>
    <w:rsid w:val="42734EFD"/>
    <w:rsid w:val="42D052AE"/>
    <w:rsid w:val="4359486F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8962471"/>
    <w:rsid w:val="49C23727"/>
    <w:rsid w:val="49EE10E3"/>
    <w:rsid w:val="4A242B72"/>
    <w:rsid w:val="4A445444"/>
    <w:rsid w:val="4B17289A"/>
    <w:rsid w:val="4B2844F3"/>
    <w:rsid w:val="4B2B4CF5"/>
    <w:rsid w:val="4B472BC2"/>
    <w:rsid w:val="4D58684A"/>
    <w:rsid w:val="4DA5179B"/>
    <w:rsid w:val="4DD16AAC"/>
    <w:rsid w:val="4FB33A43"/>
    <w:rsid w:val="50DC5CB3"/>
    <w:rsid w:val="51046850"/>
    <w:rsid w:val="51261967"/>
    <w:rsid w:val="51D72A7B"/>
    <w:rsid w:val="51E34706"/>
    <w:rsid w:val="52C364DC"/>
    <w:rsid w:val="52CD1D0D"/>
    <w:rsid w:val="535541BB"/>
    <w:rsid w:val="53E56A1C"/>
    <w:rsid w:val="53F21D0E"/>
    <w:rsid w:val="544678EB"/>
    <w:rsid w:val="54F76591"/>
    <w:rsid w:val="55050666"/>
    <w:rsid w:val="551A75C7"/>
    <w:rsid w:val="55BC72BE"/>
    <w:rsid w:val="567F58DD"/>
    <w:rsid w:val="568E3C42"/>
    <w:rsid w:val="56FA387B"/>
    <w:rsid w:val="599E1B42"/>
    <w:rsid w:val="599E4D73"/>
    <w:rsid w:val="5A7259C5"/>
    <w:rsid w:val="5B0416A8"/>
    <w:rsid w:val="5B215ACE"/>
    <w:rsid w:val="5C5F030B"/>
    <w:rsid w:val="5F712CC8"/>
    <w:rsid w:val="5F8E09FE"/>
    <w:rsid w:val="5FF80052"/>
    <w:rsid w:val="60171399"/>
    <w:rsid w:val="60AC0C42"/>
    <w:rsid w:val="61651638"/>
    <w:rsid w:val="61A20F78"/>
    <w:rsid w:val="625F19EC"/>
    <w:rsid w:val="62CF4061"/>
    <w:rsid w:val="62E0210B"/>
    <w:rsid w:val="63917746"/>
    <w:rsid w:val="63BC45E5"/>
    <w:rsid w:val="64F824D7"/>
    <w:rsid w:val="652C07E4"/>
    <w:rsid w:val="65442AE4"/>
    <w:rsid w:val="657E7DB4"/>
    <w:rsid w:val="66A6332B"/>
    <w:rsid w:val="6817628E"/>
    <w:rsid w:val="68442DFB"/>
    <w:rsid w:val="698C4A5A"/>
    <w:rsid w:val="69E61117"/>
    <w:rsid w:val="6AD432EA"/>
    <w:rsid w:val="6CA80668"/>
    <w:rsid w:val="6D171304"/>
    <w:rsid w:val="6E123E67"/>
    <w:rsid w:val="6FD05675"/>
    <w:rsid w:val="708D0D4A"/>
    <w:rsid w:val="70C40C1C"/>
    <w:rsid w:val="71487932"/>
    <w:rsid w:val="71FD4A4D"/>
    <w:rsid w:val="725256DA"/>
    <w:rsid w:val="727B566C"/>
    <w:rsid w:val="75224837"/>
    <w:rsid w:val="753B2405"/>
    <w:rsid w:val="76074DF1"/>
    <w:rsid w:val="76135B49"/>
    <w:rsid w:val="7682521B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E8824D2"/>
    <w:rsid w:val="7F8B6A96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2907</Words>
  <Characters>3172</Characters>
  <Lines>0</Lines>
  <Paragraphs>0</Paragraphs>
  <TotalTime>3</TotalTime>
  <ScaleCrop>false</ScaleCrop>
  <LinksUpToDate>false</LinksUpToDate>
  <CharactersWithSpaces>3670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2022-11-12T05:24:00Z</cp:lastPrinted>
  <dcterms:modified xsi:type="dcterms:W3CDTF">2022-12-29T02:35:53Z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64A5E1E7AFE147A985082E4EF35B740E</vt:lpwstr>
  </property>
</Properties>
</file>