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台北环保产业园一期10KV配电工程设计项目</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pPr>
        <w:spacing w:line="360" w:lineRule="auto"/>
        <w:jc w:val="left"/>
        <w:rPr>
          <w:rFonts w:ascii="宋体" w:cs="宋体"/>
          <w:b/>
          <w:sz w:val="24"/>
        </w:rPr>
      </w:pPr>
      <w:r>
        <w:rPr>
          <w:rFonts w:hint="eastAsia" w:ascii="宋体" w:hAnsi="宋体" w:cs="宋体"/>
          <w:b/>
          <w:sz w:val="24"/>
          <w:highlight w:val="none"/>
          <w:lang w:val="en-US" w:eastAsia="zh-CN"/>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我单位拟对</w:t>
      </w:r>
      <w:r>
        <w:rPr>
          <w:rFonts w:hint="eastAsia" w:ascii="宋体" w:hAnsi="宋体" w:cs="宋体"/>
          <w:sz w:val="24"/>
          <w:u w:val="single"/>
        </w:rPr>
        <w:t>台北环保产业园一期10KV配电工程设计项目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询价</w:t>
      </w:r>
      <w:r>
        <w:rPr>
          <w:rFonts w:hint="eastAsia" w:ascii="宋体" w:hAnsi="宋体" w:cs="宋体"/>
          <w:sz w:val="24"/>
          <w:shd w:val="clear" w:color="auto" w:fill="FFFFFF"/>
        </w:rPr>
        <w:t>，</w:t>
      </w:r>
      <w:r>
        <w:rPr>
          <w:rFonts w:hint="eastAsia" w:ascii="宋体" w:hAnsi="宋体" w:cs="宋体"/>
          <w:sz w:val="24"/>
        </w:rPr>
        <w:t>现邀请各公司参与公开</w:t>
      </w:r>
      <w:r>
        <w:rPr>
          <w:rFonts w:hint="eastAsia" w:ascii="宋体" w:hAnsi="宋体" w:cs="宋体"/>
          <w:sz w:val="24"/>
          <w:lang w:eastAsia="zh-CN"/>
        </w:rPr>
        <w:t>询</w:t>
      </w:r>
      <w:r>
        <w:rPr>
          <w:rFonts w:hint="eastAsia" w:ascii="宋体" w:hAnsi="宋体" w:cs="宋体"/>
          <w:sz w:val="24"/>
        </w:rPr>
        <w:t>价。</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项目内容及要求：具体要求和相关参数见表。</w:t>
      </w:r>
    </w:p>
    <w:tbl>
      <w:tblPr>
        <w:tblStyle w:val="2"/>
        <w:tblW w:w="9706" w:type="dxa"/>
        <w:tblInd w:w="-430" w:type="dxa"/>
        <w:shd w:val="clear" w:color="auto" w:fill="auto"/>
        <w:tblLayout w:type="fixed"/>
        <w:tblCellMar>
          <w:top w:w="0" w:type="dxa"/>
          <w:left w:w="108" w:type="dxa"/>
          <w:bottom w:w="0" w:type="dxa"/>
          <w:right w:w="108" w:type="dxa"/>
        </w:tblCellMar>
      </w:tblPr>
      <w:tblGrid>
        <w:gridCol w:w="700"/>
        <w:gridCol w:w="963"/>
        <w:gridCol w:w="5475"/>
        <w:gridCol w:w="825"/>
        <w:gridCol w:w="937"/>
        <w:gridCol w:w="806"/>
      </w:tblGrid>
      <w:tr>
        <w:tblPrEx>
          <w:shd w:val="clear" w:color="auto" w:fill="auto"/>
          <w:tblCellMar>
            <w:top w:w="0" w:type="dxa"/>
            <w:left w:w="108" w:type="dxa"/>
            <w:bottom w:w="0" w:type="dxa"/>
            <w:right w:w="108" w:type="dxa"/>
          </w:tblCellMar>
        </w:tblPrEx>
        <w:trPr>
          <w:trHeight w:val="76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198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w:t>
            </w:r>
            <w:r>
              <w:rPr>
                <w:rFonts w:hint="eastAsia" w:ascii="宋体" w:hAnsi="宋体" w:cs="宋体"/>
                <w:i w:val="0"/>
                <w:iCs w:val="0"/>
                <w:color w:val="000000"/>
                <w:kern w:val="0"/>
                <w:sz w:val="24"/>
                <w:szCs w:val="24"/>
                <w:u w:val="none"/>
                <w:lang w:val="en-US" w:eastAsia="zh-CN" w:bidi="ar"/>
              </w:rPr>
              <w:t>图纸设计</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1、10KV配电设计（含新建环网1台、10KV进线电缆、630KVA箱变1台及改造250KVA台式变1台）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2、0.4KV配电设计（含箱变、台式变至各单体建筑间室外电缆通道设计及箱变、台式变至各单体建筑总配电箱、柜间0.4KV电缆工程量统计）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、设计要求：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施工范围内线路现状进行勘查，根据连云港市工业投资集团有限公司环保装备产业园一期项目提供的工程施工图纸，提出10KV配电、0.4KV配电可行性设计，包括线路走向，环网、分支箱、电缆井、环网基础、电缆井基础等具体数量和位置，根据现场要求提供土建标高；2.图纸要满足工程建设的行政审批规划需要。设计方案如有变更，必须做好图纸更改；3.待图纸在规划部门备案后，设计单位配合施工单位做好具体点位的标注，便于托管和土建施工单位进场施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其他未尽事项，根据甲方意图修改。（如施工后部分点位发生变化调整，需要进行竣工补测、出蓝图，便于规划和存档。）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numPr>
          <w:ilvl w:val="0"/>
          <w:numId w:val="0"/>
        </w:numPr>
        <w:spacing w:line="360" w:lineRule="auto"/>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价包括技术资料（含软件资料）和技术配合、技术服务、增值税</w:t>
      </w: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及其他相关税费等费用（如果国家政策有变动，依据国家最新政策变动）。</w:t>
      </w:r>
    </w:p>
    <w:p>
      <w:pPr>
        <w:numPr>
          <w:ilvl w:val="0"/>
          <w:numId w:val="2"/>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eastAsia="zh-CN"/>
        </w:rPr>
        <w:t>收到中标通知书</w:t>
      </w:r>
      <w:r>
        <w:rPr>
          <w:rFonts w:hint="eastAsia" w:ascii="宋体" w:hAnsi="宋体" w:cs="宋体"/>
          <w:sz w:val="24"/>
          <w:highlight w:val="yellow"/>
        </w:rPr>
        <w:t>之日起</w:t>
      </w:r>
      <w:r>
        <w:rPr>
          <w:rFonts w:hint="eastAsia" w:ascii="宋体" w:hAnsi="宋体" w:cs="宋体"/>
          <w:sz w:val="24"/>
          <w:highlight w:val="yellow"/>
          <w:lang w:val="en-US" w:eastAsia="zh-CN"/>
        </w:rPr>
        <w:t>10</w:t>
      </w:r>
      <w:r>
        <w:rPr>
          <w:rFonts w:hint="eastAsia" w:ascii="宋体" w:hAnsi="宋体" w:cs="宋体"/>
          <w:sz w:val="24"/>
          <w:highlight w:val="yellow"/>
        </w:rPr>
        <w:t>日内</w:t>
      </w:r>
      <w:r>
        <w:rPr>
          <w:rFonts w:hint="eastAsia" w:ascii="宋体" w:hAnsi="宋体" w:cs="宋体"/>
          <w:sz w:val="24"/>
          <w:highlight w:val="yellow"/>
          <w:lang w:eastAsia="zh-CN"/>
        </w:rPr>
        <w:t>完成图纸设计（图纸</w:t>
      </w:r>
      <w:r>
        <w:rPr>
          <w:rFonts w:hint="eastAsia" w:ascii="宋体" w:hAnsi="宋体" w:cs="宋体"/>
          <w:sz w:val="24"/>
          <w:highlight w:val="yellow"/>
          <w:lang w:val="en-US" w:eastAsia="zh-CN"/>
        </w:rPr>
        <w:t>3份，电子档U盘拷贝一份</w:t>
      </w:r>
      <w:r>
        <w:rPr>
          <w:rFonts w:hint="eastAsia" w:ascii="宋体" w:hAnsi="宋体" w:cs="宋体"/>
          <w:sz w:val="24"/>
          <w:highlight w:val="yellow"/>
          <w:lang w:eastAsia="zh-CN"/>
        </w:rPr>
        <w:t>），并经甲方技术部门审核通过</w:t>
      </w:r>
      <w:r>
        <w:rPr>
          <w:rFonts w:hint="eastAsia" w:ascii="宋体" w:hAnsi="宋体" w:cs="宋体"/>
          <w:sz w:val="24"/>
        </w:rPr>
        <w:t>。</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询价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06</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w:t>
      </w:r>
      <w:r>
        <w:rPr>
          <w:rFonts w:hint="eastAsia" w:ascii="宋体" w:hAnsi="宋体" w:cs="宋体"/>
          <w:sz w:val="24"/>
          <w:lang w:eastAsia="zh-CN"/>
        </w:rPr>
        <w:t>询价</w:t>
      </w:r>
      <w:r>
        <w:rPr>
          <w:rFonts w:hint="eastAsia" w:ascii="宋体" w:hAnsi="宋体" w:cs="宋体"/>
          <w:sz w:val="24"/>
        </w:rPr>
        <w:t>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9"/>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val="en-US" w:eastAsia="zh-CN"/>
        </w:rPr>
        <w:t>五</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人资格要求：</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、报价</w:t>
      </w:r>
      <w:r>
        <w:rPr>
          <w:rFonts w:hint="eastAsia" w:ascii="宋体" w:hAnsi="宋体" w:cs="宋体"/>
          <w:sz w:val="24"/>
        </w:rPr>
        <w:t>人须为中华人民共和国境内注册的独立法人单位，具备履行合同的能力；三年内（企业及企业法人）无不良信誉记录</w:t>
      </w:r>
      <w:r>
        <w:rPr>
          <w:rFonts w:hint="eastAsia" w:ascii="宋体" w:hAnsi="宋体" w:cs="宋体"/>
          <w:sz w:val="24"/>
          <w:lang w:eastAsia="zh-CN"/>
        </w:rPr>
        <w:t>；</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eastAsia="zh-CN"/>
        </w:rPr>
        <w:t>报价</w:t>
      </w:r>
      <w:r>
        <w:rPr>
          <w:rFonts w:hint="eastAsia" w:ascii="宋体" w:hAnsi="宋体" w:cs="宋体"/>
          <w:sz w:val="24"/>
        </w:rPr>
        <w:t>人处于正常的生产经营状态</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本项目不接受联合体</w:t>
      </w:r>
      <w:r>
        <w:rPr>
          <w:rFonts w:hint="eastAsia" w:ascii="宋体" w:hAnsi="宋体" w:cs="宋体"/>
          <w:sz w:val="24"/>
          <w:lang w:eastAsia="zh-CN"/>
        </w:rPr>
        <w:t>报价</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人必须整包</w:t>
      </w:r>
      <w:r>
        <w:rPr>
          <w:rFonts w:hint="eastAsia" w:ascii="宋体" w:hAnsi="宋体" w:cs="宋体"/>
          <w:sz w:val="24"/>
          <w:lang w:eastAsia="zh-CN"/>
        </w:rPr>
        <w:t>报价</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val="en-US" w:eastAsia="zh-CN"/>
        </w:rPr>
        <w:t>六</w:t>
      </w:r>
      <w:r>
        <w:rPr>
          <w:rFonts w:hint="eastAsia" w:ascii="宋体" w:hAnsi="宋体" w:cs="宋体"/>
          <w:sz w:val="24"/>
        </w:rPr>
        <w:t>、文件获取：控制价、设计图纸、合同格式及相关资料在收到</w:t>
      </w:r>
      <w:r>
        <w:rPr>
          <w:rFonts w:hint="eastAsia" w:ascii="宋体" w:hAnsi="宋体" w:cs="宋体"/>
          <w:sz w:val="24"/>
          <w:lang w:eastAsia="zh-CN"/>
        </w:rPr>
        <w:t>报价</w:t>
      </w:r>
      <w:r>
        <w:rPr>
          <w:rFonts w:hint="eastAsia" w:ascii="宋体" w:hAnsi="宋体" w:cs="宋体"/>
          <w:sz w:val="24"/>
        </w:rPr>
        <w:t>人确认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w:t>
      </w:r>
      <w:r>
        <w:rPr>
          <w:rFonts w:hint="eastAsia" w:ascii="宋体" w:hAnsi="宋体" w:cs="宋体"/>
          <w:sz w:val="24"/>
          <w:lang w:eastAsia="zh-CN"/>
        </w:rPr>
        <w:t>报价</w:t>
      </w:r>
      <w:r>
        <w:rPr>
          <w:rFonts w:hint="eastAsia" w:ascii="宋体" w:hAnsi="宋体" w:cs="宋体"/>
          <w:sz w:val="24"/>
        </w:rPr>
        <w:t>人。</w:t>
      </w:r>
    </w:p>
    <w:p>
      <w:pPr>
        <w:spacing w:line="360" w:lineRule="auto"/>
        <w:ind w:firstLine="480" w:firstLineChars="200"/>
        <w:jc w:val="left"/>
        <w:rPr>
          <w:rFonts w:ascii="宋体" w:cs="宋体"/>
          <w:sz w:val="24"/>
        </w:rPr>
      </w:pPr>
      <w:r>
        <w:rPr>
          <w:rFonts w:hint="eastAsia" w:ascii="宋体" w:hAnsi="宋体" w:cs="宋体"/>
          <w:sz w:val="24"/>
          <w:lang w:val="en-US" w:eastAsia="zh-CN"/>
        </w:rPr>
        <w:t>七</w:t>
      </w:r>
      <w:r>
        <w:rPr>
          <w:rFonts w:hint="eastAsia" w:ascii="宋体" w:hAnsi="宋体" w:cs="宋体"/>
          <w:sz w:val="24"/>
        </w:rPr>
        <w:t>、评标办法：经评审的最低价法。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lang w:val="en-US" w:eastAsia="zh-CN"/>
        </w:rPr>
        <w:t>25000.00元（</w:t>
      </w:r>
      <w:r>
        <w:rPr>
          <w:rFonts w:hint="eastAsia" w:ascii="宋体" w:hAnsi="宋体" w:cs="宋体"/>
          <w:sz w:val="24"/>
          <w:highlight w:val="yellow"/>
          <w:lang w:val="en-US" w:eastAsia="zh-CN"/>
        </w:rPr>
        <w:t>若本次采购报价超过甲方预算，甲方有权重新询价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确定为供应单位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w:t>
      </w:r>
      <w:r>
        <w:rPr>
          <w:rFonts w:hint="eastAsia" w:ascii="宋体" w:hAnsi="宋体" w:cs="宋体"/>
          <w:sz w:val="24"/>
          <w:lang w:eastAsia="zh-CN"/>
        </w:rPr>
        <w:t>乙方</w:t>
      </w:r>
      <w:r>
        <w:rPr>
          <w:rFonts w:hint="eastAsia" w:ascii="宋体" w:hAnsi="宋体" w:cs="宋体"/>
          <w:sz w:val="24"/>
        </w:rPr>
        <w:t>向</w:t>
      </w:r>
      <w:r>
        <w:rPr>
          <w:rFonts w:hint="eastAsia" w:ascii="宋体" w:hAnsi="宋体" w:cs="宋体"/>
          <w:sz w:val="24"/>
          <w:lang w:eastAsia="zh-CN"/>
        </w:rPr>
        <w:t>甲方</w:t>
      </w:r>
      <w:r>
        <w:rPr>
          <w:rFonts w:hint="eastAsia" w:ascii="宋体" w:hAnsi="宋体" w:cs="宋体"/>
          <w:sz w:val="24"/>
        </w:rPr>
        <w:t>提供真实、有效、合法的增值税专用发票，图纸经甲方审核</w:t>
      </w:r>
      <w:r>
        <w:rPr>
          <w:rFonts w:hint="eastAsia" w:ascii="宋体" w:hAnsi="宋体" w:cs="宋体"/>
          <w:sz w:val="24"/>
          <w:lang w:eastAsia="zh-CN"/>
        </w:rPr>
        <w:t>及</w:t>
      </w:r>
      <w:r>
        <w:rPr>
          <w:rFonts w:hint="eastAsia" w:ascii="宋体" w:hAnsi="宋体" w:cs="宋体"/>
          <w:sz w:val="24"/>
        </w:rPr>
        <w:t>通过</w:t>
      </w:r>
      <w:r>
        <w:rPr>
          <w:rFonts w:ascii="宋体" w:hAnsi="宋体" w:eastAsia="宋体" w:cs="宋体"/>
          <w:sz w:val="24"/>
          <w:szCs w:val="24"/>
        </w:rPr>
        <w:t>行政审批</w:t>
      </w:r>
      <w:r>
        <w:rPr>
          <w:rFonts w:hint="eastAsia" w:ascii="宋体" w:hAnsi="宋体" w:cs="宋体"/>
          <w:sz w:val="24"/>
        </w:rPr>
        <w:t>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人：钱先生          电话：17751876173</w:t>
      </w:r>
    </w:p>
    <w:p>
      <w:pPr>
        <w:spacing w:line="360" w:lineRule="auto"/>
        <w:ind w:firstLine="480" w:firstLineChars="200"/>
        <w:jc w:val="left"/>
        <w:rPr>
          <w:rFonts w:hint="default" w:ascii="宋体" w:hAnsi="宋体" w:cs="宋体"/>
          <w:sz w:val="24"/>
          <w:lang w:val="en-US" w:eastAsia="zh-CN"/>
        </w:rPr>
      </w:pPr>
      <w:r>
        <w:rPr>
          <w:rFonts w:hint="default" w:ascii="宋体" w:hAnsi="宋体" w:cs="宋体"/>
          <w:sz w:val="24"/>
          <w:lang w:val="en-US" w:eastAsia="zh-CN"/>
        </w:rPr>
        <w:t xml:space="preserve"> </w:t>
      </w:r>
    </w:p>
    <w:p>
      <w:pPr>
        <w:spacing w:line="360" w:lineRule="auto"/>
        <w:ind w:firstLine="480" w:firstLineChars="200"/>
        <w:jc w:val="right"/>
        <w:rPr>
          <w:rFonts w:ascii="宋体" w:cs="宋体"/>
          <w:sz w:val="24"/>
        </w:rPr>
      </w:pPr>
      <w:r>
        <w:rPr>
          <w:rFonts w:hint="eastAsia" w:ascii="宋体" w:hAnsi="宋体" w:cs="宋体"/>
          <w:sz w:val="24"/>
          <w:lang w:val="en-US" w:eastAsia="zh-CN"/>
        </w:rPr>
        <w:t xml:space="preserve">            </w:t>
      </w:r>
      <w:r>
        <w:rPr>
          <w:rFonts w:hint="eastAsia" w:ascii="宋体" w:hAnsi="宋体" w:cs="宋体"/>
          <w:sz w:val="24"/>
        </w:rPr>
        <w:t>连云港工业投资集团供电工程分公司</w:t>
      </w:r>
    </w:p>
    <w:p>
      <w:pPr>
        <w:spacing w:line="360" w:lineRule="auto"/>
        <w:ind w:right="560" w:firstLine="480" w:firstLineChars="200"/>
        <w:jc w:val="center"/>
        <w:rPr>
          <w:rFonts w:hint="eastAsia" w:ascii="宋体" w:hAnsi="宋体" w:cs="宋体"/>
          <w:sz w:val="24"/>
        </w:rPr>
      </w:pPr>
      <w:r>
        <w:rPr>
          <w:rFonts w:ascii="宋体" w:hAnsi="宋体" w:cs="宋体"/>
          <w:sz w:val="24"/>
        </w:rPr>
        <w:t xml:space="preserve">                                      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03</w:t>
      </w:r>
      <w:r>
        <w:rPr>
          <w:rFonts w:hint="eastAsia" w:ascii="宋体" w:hAnsi="宋体" w:cs="宋体"/>
          <w:sz w:val="24"/>
        </w:rPr>
        <w:t>日</w:t>
      </w:r>
    </w:p>
    <w:p>
      <w:pPr>
        <w:spacing w:line="360" w:lineRule="auto"/>
        <w:ind w:right="560" w:firstLine="480" w:firstLineChars="200"/>
        <w:jc w:val="center"/>
        <w:rPr>
          <w:rFonts w:hint="eastAsia" w:ascii="宋体" w:hAnsi="宋体" w:eastAsia="宋体" w:cs="宋体"/>
          <w:sz w:val="24"/>
          <w:lang w:val="en-US" w:eastAsia="zh-CN"/>
        </w:rPr>
      </w:pPr>
      <w:r>
        <w:rPr>
          <w:rFonts w:hint="eastAsia" w:ascii="宋体" w:hAnsi="宋体" w:cs="宋体"/>
          <w:sz w:val="24"/>
          <w:lang w:val="en-US" w:eastAsia="zh-CN"/>
        </w:rPr>
        <w:t xml:space="preserve"> </w:t>
      </w: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2"/>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1871288"/>
      <w:bookmarkStart w:id="2" w:name="_Toc60818732"/>
      <w:bookmarkStart w:id="3" w:name="_Toc61871372"/>
      <w:bookmarkStart w:id="4" w:name="_Toc61877376"/>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2"/>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8"/>
        <w:gridCol w:w="1073"/>
        <w:gridCol w:w="954"/>
        <w:gridCol w:w="1035"/>
        <w:gridCol w:w="821"/>
        <w:gridCol w:w="1175"/>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GLWDMD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12700" t="12700" r="27305" b="304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HTmmCtkAAAALAQAADwAAAAAAAAABACAAAAAiAAAAZHJzL2Rvd25yZXYueG1sUEsBAhQAFAAA&#10;AAgAh07iQLABVpiZAgAABAUAAA4AAAAAAAAAAQAgAAAAKAEAAGRycy9lMm9Eb2MueG1sUEsFBgAA&#10;AAAGAAYAWQEAADMGAAAAAA==&#10;">
                <v:fill on="f" focussize="0,0"/>
                <v:stroke weight="2pt" color="#254061 [1604]" joinstyle="round"/>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yYxi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12700" t="12700" r="19685" b="203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Ox53PbAAAACwEAAA8A&#10;AAAAAAAAAQAgAAAAIgAAAGRycy9kb3ducmV2LnhtbFBLAQIUABQAAAAIAIdO4kAeehbshgIAAO0E&#10;AAAOAAAAAAAAAAEAIAAAACoBAABkcnMvZTJvRG9jLnhtbFBLBQYAAAAABgAGAFkBAAAiBgAAAAA=&#10;">
                <v:fill on="f" focussize="0,0"/>
                <v:stroke weight="2pt" color="#10243F [1615]" joinstyle="round"/>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0"/>
        </w:numPr>
        <w:spacing w:line="360" w:lineRule="auto"/>
        <w:ind w:right="560" w:rightChars="0"/>
        <w:jc w:val="both"/>
        <w:rPr>
          <w:rFonts w:hint="eastAsia"/>
          <w:lang w:eastAsia="zh-CN"/>
        </w:rPr>
      </w:pPr>
    </w:p>
    <w:p>
      <w:pPr>
        <w:numPr>
          <w:ilvl w:val="0"/>
          <w:numId w:val="0"/>
        </w:numPr>
        <w:spacing w:line="360" w:lineRule="auto"/>
        <w:ind w:right="560" w:rightChars="0"/>
        <w:jc w:val="both"/>
        <w:rPr>
          <w:rFonts w:hint="eastAsia"/>
          <w:lang w:eastAsia="zh-CN"/>
        </w:rPr>
      </w:pPr>
      <w:bookmarkStart w:id="5" w:name="_GoBack"/>
      <w:bookmarkEnd w:id="5"/>
    </w:p>
    <w:p>
      <w:pPr>
        <w:numPr>
          <w:ilvl w:val="0"/>
          <w:numId w:val="4"/>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3BBB5"/>
    <w:multiLevelType w:val="singleLevel"/>
    <w:tmpl w:val="84B3BBB5"/>
    <w:lvl w:ilvl="0" w:tentative="0">
      <w:start w:val="1"/>
      <w:numFmt w:val="chineseCounting"/>
      <w:suff w:val="nothing"/>
      <w:lvlText w:val="%1、"/>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2C71C8"/>
    <w:rsid w:val="0039616D"/>
    <w:rsid w:val="004149D2"/>
    <w:rsid w:val="00476A5B"/>
    <w:rsid w:val="0057105C"/>
    <w:rsid w:val="005A7B0D"/>
    <w:rsid w:val="005E01FB"/>
    <w:rsid w:val="005F14F0"/>
    <w:rsid w:val="006818DE"/>
    <w:rsid w:val="006A29D7"/>
    <w:rsid w:val="008047AF"/>
    <w:rsid w:val="00B0645E"/>
    <w:rsid w:val="00CD43A5"/>
    <w:rsid w:val="00D03040"/>
    <w:rsid w:val="00E17D4F"/>
    <w:rsid w:val="00F54931"/>
    <w:rsid w:val="00F97337"/>
    <w:rsid w:val="00FE00ED"/>
    <w:rsid w:val="021E542C"/>
    <w:rsid w:val="030D6BA4"/>
    <w:rsid w:val="037F6D72"/>
    <w:rsid w:val="04964401"/>
    <w:rsid w:val="05C0111B"/>
    <w:rsid w:val="080A06A7"/>
    <w:rsid w:val="09CD45A7"/>
    <w:rsid w:val="0C556F13"/>
    <w:rsid w:val="0CC70B51"/>
    <w:rsid w:val="0DD531C5"/>
    <w:rsid w:val="0DFC41A5"/>
    <w:rsid w:val="0E6A08A6"/>
    <w:rsid w:val="0EDC4DEA"/>
    <w:rsid w:val="0FBC0CD2"/>
    <w:rsid w:val="0FD920CE"/>
    <w:rsid w:val="10685553"/>
    <w:rsid w:val="107D77B2"/>
    <w:rsid w:val="10CD6BA4"/>
    <w:rsid w:val="11884284"/>
    <w:rsid w:val="12960FB7"/>
    <w:rsid w:val="137F5319"/>
    <w:rsid w:val="139D01E3"/>
    <w:rsid w:val="13D85649"/>
    <w:rsid w:val="14057B62"/>
    <w:rsid w:val="14C2379B"/>
    <w:rsid w:val="162026B0"/>
    <w:rsid w:val="171F3F4C"/>
    <w:rsid w:val="177644D0"/>
    <w:rsid w:val="178640CA"/>
    <w:rsid w:val="17C9440E"/>
    <w:rsid w:val="17D01452"/>
    <w:rsid w:val="19402E95"/>
    <w:rsid w:val="1AAF014C"/>
    <w:rsid w:val="1C2D36F5"/>
    <w:rsid w:val="1C92105A"/>
    <w:rsid w:val="1D4B1478"/>
    <w:rsid w:val="1D513F7A"/>
    <w:rsid w:val="1D532316"/>
    <w:rsid w:val="1D646BBE"/>
    <w:rsid w:val="1E127068"/>
    <w:rsid w:val="1E566FDE"/>
    <w:rsid w:val="1F1979A7"/>
    <w:rsid w:val="1F7950FA"/>
    <w:rsid w:val="1F9A0980"/>
    <w:rsid w:val="209C2412"/>
    <w:rsid w:val="219A525F"/>
    <w:rsid w:val="21E36CE2"/>
    <w:rsid w:val="23BA656C"/>
    <w:rsid w:val="24A81F06"/>
    <w:rsid w:val="24AB5D2B"/>
    <w:rsid w:val="24DA081B"/>
    <w:rsid w:val="258D6F73"/>
    <w:rsid w:val="259F7046"/>
    <w:rsid w:val="25C84C62"/>
    <w:rsid w:val="261E1082"/>
    <w:rsid w:val="26436CA5"/>
    <w:rsid w:val="271443B1"/>
    <w:rsid w:val="27743463"/>
    <w:rsid w:val="28CD567C"/>
    <w:rsid w:val="2A19588C"/>
    <w:rsid w:val="2B28701A"/>
    <w:rsid w:val="2C582C57"/>
    <w:rsid w:val="2C5D5AD7"/>
    <w:rsid w:val="2C751A6A"/>
    <w:rsid w:val="2CB247E9"/>
    <w:rsid w:val="2D670841"/>
    <w:rsid w:val="2EE34018"/>
    <w:rsid w:val="30AE17B6"/>
    <w:rsid w:val="321E63C0"/>
    <w:rsid w:val="33723946"/>
    <w:rsid w:val="33AB2DFB"/>
    <w:rsid w:val="344261EC"/>
    <w:rsid w:val="34EB4A02"/>
    <w:rsid w:val="35C8181A"/>
    <w:rsid w:val="36093C12"/>
    <w:rsid w:val="376322BC"/>
    <w:rsid w:val="38C00F1D"/>
    <w:rsid w:val="39993E40"/>
    <w:rsid w:val="3A6829D3"/>
    <w:rsid w:val="3A6A792B"/>
    <w:rsid w:val="3B5D4A7E"/>
    <w:rsid w:val="3BC75965"/>
    <w:rsid w:val="3CFC70CA"/>
    <w:rsid w:val="3D505F12"/>
    <w:rsid w:val="3E9A2461"/>
    <w:rsid w:val="3EDC73DD"/>
    <w:rsid w:val="400144C3"/>
    <w:rsid w:val="40036A20"/>
    <w:rsid w:val="40F453F8"/>
    <w:rsid w:val="410C4C78"/>
    <w:rsid w:val="41BD2505"/>
    <w:rsid w:val="42140EA8"/>
    <w:rsid w:val="42734EFD"/>
    <w:rsid w:val="433D3EB3"/>
    <w:rsid w:val="4342769E"/>
    <w:rsid w:val="46D633A5"/>
    <w:rsid w:val="482512D8"/>
    <w:rsid w:val="48491D1D"/>
    <w:rsid w:val="4854215D"/>
    <w:rsid w:val="488134C6"/>
    <w:rsid w:val="4A242B72"/>
    <w:rsid w:val="4A6D323B"/>
    <w:rsid w:val="4B2844F3"/>
    <w:rsid w:val="4B2B4CF5"/>
    <w:rsid w:val="4B2C3AE3"/>
    <w:rsid w:val="4BBA5F90"/>
    <w:rsid w:val="4D7C4462"/>
    <w:rsid w:val="4DA5179B"/>
    <w:rsid w:val="4DD16AAC"/>
    <w:rsid w:val="4E1562F7"/>
    <w:rsid w:val="4FFC3F61"/>
    <w:rsid w:val="50BB0015"/>
    <w:rsid w:val="51D72A7B"/>
    <w:rsid w:val="51E34706"/>
    <w:rsid w:val="52B80783"/>
    <w:rsid w:val="568E3C42"/>
    <w:rsid w:val="569C0C20"/>
    <w:rsid w:val="596D62E2"/>
    <w:rsid w:val="5A7259C5"/>
    <w:rsid w:val="5AB045B9"/>
    <w:rsid w:val="5D692E96"/>
    <w:rsid w:val="60163747"/>
    <w:rsid w:val="60171399"/>
    <w:rsid w:val="60674E67"/>
    <w:rsid w:val="60CE63EE"/>
    <w:rsid w:val="617E0EC8"/>
    <w:rsid w:val="61A20F78"/>
    <w:rsid w:val="65AA57EF"/>
    <w:rsid w:val="682C6492"/>
    <w:rsid w:val="6A7B0E4C"/>
    <w:rsid w:val="6A8D6CDC"/>
    <w:rsid w:val="6AD432EA"/>
    <w:rsid w:val="6BF36CD1"/>
    <w:rsid w:val="6CA80668"/>
    <w:rsid w:val="6CF67C7A"/>
    <w:rsid w:val="6D3D2C85"/>
    <w:rsid w:val="6E123E67"/>
    <w:rsid w:val="6E525680"/>
    <w:rsid w:val="6F012B42"/>
    <w:rsid w:val="6F56627D"/>
    <w:rsid w:val="6FB9795D"/>
    <w:rsid w:val="6FD05675"/>
    <w:rsid w:val="70A9051B"/>
    <w:rsid w:val="71487932"/>
    <w:rsid w:val="715F1206"/>
    <w:rsid w:val="71FD4A4D"/>
    <w:rsid w:val="725256DA"/>
    <w:rsid w:val="72F535BE"/>
    <w:rsid w:val="754C685B"/>
    <w:rsid w:val="76135B49"/>
    <w:rsid w:val="775018D4"/>
    <w:rsid w:val="77591EBA"/>
    <w:rsid w:val="77F056E2"/>
    <w:rsid w:val="78071FCA"/>
    <w:rsid w:val="785D4C85"/>
    <w:rsid w:val="789B7CF4"/>
    <w:rsid w:val="79443FD9"/>
    <w:rsid w:val="795103DF"/>
    <w:rsid w:val="7AE5230C"/>
    <w:rsid w:val="7B1B6C2F"/>
    <w:rsid w:val="7B5F5B2A"/>
    <w:rsid w:val="7BBC0535"/>
    <w:rsid w:val="7BE87B26"/>
    <w:rsid w:val="7CAF14B1"/>
    <w:rsid w:val="7CB61BD5"/>
    <w:rsid w:val="7CCE6599"/>
    <w:rsid w:val="7EA71D68"/>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99"/>
    <w:rPr>
      <w:rFonts w:cs="Times New Roman"/>
      <w:b/>
      <w:color w:val="787878"/>
      <w:sz w:val="18"/>
      <w:szCs w:val="18"/>
    </w:rPr>
  </w:style>
  <w:style w:type="character" w:styleId="5">
    <w:name w:val="FollowedHyperlink"/>
    <w:basedOn w:val="3"/>
    <w:qFormat/>
    <w:uiPriority w:val="99"/>
    <w:rPr>
      <w:rFonts w:cs="Times New Roman"/>
      <w:color w:val="666666"/>
      <w:u w:val="none"/>
    </w:rPr>
  </w:style>
  <w:style w:type="character" w:styleId="6">
    <w:name w:val="Emphasis"/>
    <w:basedOn w:val="3"/>
    <w:qFormat/>
    <w:uiPriority w:val="99"/>
    <w:rPr>
      <w:rFonts w:cs="Times New Roman"/>
    </w:rPr>
  </w:style>
  <w:style w:type="character" w:styleId="7">
    <w:name w:val="HTML Definition"/>
    <w:basedOn w:val="3"/>
    <w:qFormat/>
    <w:uiPriority w:val="99"/>
    <w:rPr>
      <w:rFonts w:cs="Times New Roman"/>
    </w:rPr>
  </w:style>
  <w:style w:type="character" w:styleId="8">
    <w:name w:val="HTML Variable"/>
    <w:basedOn w:val="3"/>
    <w:qFormat/>
    <w:uiPriority w:val="99"/>
    <w:rPr>
      <w:rFonts w:cs="Times New Roman"/>
    </w:rPr>
  </w:style>
  <w:style w:type="character" w:styleId="9">
    <w:name w:val="Hyperlink"/>
    <w:basedOn w:val="3"/>
    <w:qFormat/>
    <w:uiPriority w:val="99"/>
    <w:rPr>
      <w:rFonts w:cs="Times New Roman"/>
      <w:color w:val="666666"/>
      <w:u w:val="none"/>
    </w:rPr>
  </w:style>
  <w:style w:type="character" w:styleId="10">
    <w:name w:val="HTML Cite"/>
    <w:basedOn w:val="3"/>
    <w:qFormat/>
    <w:uiPriority w:val="99"/>
    <w:rPr>
      <w:rFonts w:cs="Times New Roman"/>
    </w:rPr>
  </w:style>
  <w:style w:type="character" w:customStyle="1" w:styleId="11">
    <w:name w:val="font11"/>
    <w:basedOn w:val="3"/>
    <w:qFormat/>
    <w:uiPriority w:val="0"/>
    <w:rPr>
      <w:rFonts w:hint="eastAsia" w:ascii="宋体" w:hAnsi="宋体" w:eastAsia="宋体" w:cs="宋体"/>
      <w:color w:val="000000"/>
      <w:sz w:val="24"/>
      <w:szCs w:val="24"/>
      <w:u w:val="none"/>
    </w:rPr>
  </w:style>
  <w:style w:type="character" w:customStyle="1" w:styleId="12">
    <w:name w:val="font3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3060</Words>
  <Characters>3322</Characters>
  <Lines>0</Lines>
  <Paragraphs>0</Paragraphs>
  <TotalTime>1</TotalTime>
  <ScaleCrop>false</ScaleCrop>
  <LinksUpToDate>false</LinksUpToDate>
  <CharactersWithSpaces>3798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2022-11-21T03:28:00Z</cp:lastPrinted>
  <dcterms:modified xsi:type="dcterms:W3CDTF">2023-11-02T08:26:32Z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64A5E1E7AFE147A985082E4EF35B740E</vt:lpwstr>
  </property>
</Properties>
</file>